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 w:line="276" w:lineRule="auto"/>
        <w:jc w:val="center"/>
      </w:pPr>
      <w:r>
        <w:rPr>
          <w:rFonts w:ascii="Arial" w:hAnsi="Arial"/>
          <w:b/>
          <w:i w:val="0"/>
          <w:color w:val="173A59"/>
          <w:sz w:val="22"/>
        </w:rPr>
        <w:t>INFRAESTRUCTURA TI</w:t>
      </w:r>
    </w:p>
    <w:p>
      <w:pPr>
        <w:spacing w:before="0" w:after="40" w:line="276" w:lineRule="auto"/>
        <w:jc w:val="center"/>
      </w:pPr>
      <w:r>
        <w:rPr>
          <w:rFonts w:ascii="Arial" w:hAnsi="Arial"/>
          <w:b/>
          <w:i w:val="0"/>
          <w:color w:val="1F4E79"/>
          <w:sz w:val="36"/>
        </w:rPr>
        <w:t>Solucionario y pauta de corrección</w:t>
      </w:r>
    </w:p>
    <w:p>
      <w:pPr>
        <w:spacing w:before="0" w:after="200" w:line="276" w:lineRule="auto"/>
        <w:jc w:val="center"/>
      </w:pPr>
      <w:r>
        <w:rPr>
          <w:rFonts w:ascii="Arial" w:hAnsi="Arial"/>
          <w:b w:val="0"/>
          <w:i/>
          <w:color w:val="666666"/>
          <w:sz w:val="20"/>
        </w:rPr>
        <w:t>Prueba Sumativa: Modelos OSI, TCP/IP, IP y Topologías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7C9DD"/>
          <w:left w:val="single" w:sz="6" w:space="0" w:color="B7C9DD"/>
          <w:bottom w:val="single" w:sz="6" w:space="0" w:color="B7C9DD"/>
          <w:right w:val="single" w:sz="6" w:space="0" w:color="B7C9DD"/>
          <w:insideH w:val="single" w:sz="6" w:space="0" w:color="B7C9DD"/>
          <w:insideV w:val="single" w:sz="6" w:space="0" w:color="B7C9DD"/>
        </w:tblBorders>
      </w:tblPr>
      <w:tblGrid>
        <w:gridCol w:w="3289"/>
        <w:gridCol w:w="3289"/>
        <w:gridCol w:w="3289"/>
      </w:tblGrid>
      <w:tr>
        <w:tc>
          <w:tcPr>
            <w:tcW w:type="dxa" w:w="42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20" w:line="276" w:lineRule="auto"/>
            </w:pPr>
            <w:r>
              <w:rPr>
                <w:rFonts w:ascii="Arial" w:hAnsi="Arial"/>
                <w:b/>
                <w:i w:val="0"/>
                <w:color w:val="173A59"/>
                <w:sz w:val="18"/>
              </w:rPr>
              <w:t>Puntaje ideal</w:t>
              <w:br/>
            </w: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100 puntos</w:t>
            </w:r>
          </w:p>
        </w:tc>
        <w:tc>
          <w:tcPr>
            <w:tcW w:type="dxa" w:w="283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20" w:line="276" w:lineRule="auto"/>
            </w:pPr>
            <w:r>
              <w:rPr>
                <w:rFonts w:ascii="Arial" w:hAnsi="Arial"/>
                <w:b/>
                <w:i w:val="0"/>
                <w:color w:val="173A59"/>
                <w:sz w:val="18"/>
              </w:rPr>
              <w:t>Exigencia</w:t>
              <w:br/>
            </w: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60% (60 puntos = 4,0)</w:t>
            </w:r>
          </w:p>
        </w:tc>
        <w:tc>
          <w:tcPr>
            <w:tcW w:type="dxa" w:w="226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20" w:line="276" w:lineRule="auto"/>
            </w:pPr>
            <w:r>
              <w:rPr>
                <w:rFonts w:ascii="Arial" w:hAnsi="Arial"/>
                <w:b/>
                <w:i w:val="0"/>
                <w:color w:val="173A59"/>
                <w:sz w:val="18"/>
              </w:rPr>
              <w:t>Escala de notas</w:t>
              <w:br/>
            </w: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1,0 a 7,0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6D9F1"/>
          <w:left w:val="single" w:sz="6" w:space="0" w:color="C6D9F1"/>
          <w:bottom w:val="single" w:sz="6" w:space="0" w:color="C6D9F1"/>
          <w:right w:val="single" w:sz="6" w:space="0" w:color="C6D9F1"/>
          <w:insideH w:val="single" w:sz="6" w:space="0" w:color="C6D9F1"/>
          <w:insideV w:val="single" w:sz="6" w:space="0" w:color="C6D9F1"/>
        </w:tblBorders>
      </w:tblPr>
      <w:tblGrid>
        <w:gridCol w:w="9638"/>
      </w:tblGrid>
      <w:tr>
        <w:tc>
          <w:tcPr>
            <w:tcW w:type="dxa" w:w="9866"/>
            <w:shd w:fill="EEF3F8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pPr>
              <w:spacing w:before="0" w:after="80" w:line="276" w:lineRule="auto"/>
              <w:ind w:left="198" w:hanging="113"/>
            </w:pPr>
            <w:r>
              <w:rPr>
                <w:rFonts w:ascii="Arial" w:hAnsi="Arial"/>
                <w:b/>
                <w:i w:val="0"/>
                <w:color w:val="000000"/>
                <w:sz w:val="21"/>
              </w:rPr>
              <w:t>Criterio de conversión de puntaje a nota (escala chilena)</w:t>
              <w:br/>
            </w: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</w:r>
            <w:r>
              <w:t xml:space="preserve">• </w:t>
            </w: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Para 0 a 60 puntos: Nota = 1,0 + (Puntaje / 60) x 3,0</w:t>
            </w:r>
          </w:p>
          <w:p>
            <w:pPr>
              <w:spacing w:before="0" w:after="40" w:line="276" w:lineRule="auto"/>
              <w:ind w:left="198" w:hanging="113"/>
            </w:pPr>
            <w:r>
              <w:rPr>
                <w:rFonts w:ascii="Arial" w:hAnsi="Arial"/>
                <w:color w:val="000000"/>
                <w:sz w:val="21"/>
              </w:rPr>
              <w:t xml:space="preserve">• </w:t>
            </w: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Para 61 a 100 puntos: Nota = 4,0 + ((Puntaje - 60) / 40) x 3,0</w:t>
            </w:r>
          </w:p>
          <w:p>
            <w:pPr>
              <w:spacing w:before="0" w:after="40" w:line="276" w:lineRule="auto"/>
              <w:ind w:left="198" w:hanging="113"/>
            </w:pPr>
            <w:r>
              <w:rPr>
                <w:rFonts w:ascii="Arial" w:hAnsi="Arial"/>
                <w:color w:val="000000"/>
                <w:sz w:val="21"/>
              </w:rPr>
              <w:t xml:space="preserve">• </w:t>
            </w: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Hitos de referencia: 0 -&gt; 1,0; 20 -&gt; 2,0; 40 -&gt; 3,0; 60 -&gt; 4,0; 80 -&gt; 5,5; 100 -&gt; 7,0.</w:t>
            </w:r>
          </w:p>
          <w:p>
            <w:pPr>
              <w:spacing w:before="0" w:after="40" w:line="276" w:lineRule="auto"/>
              <w:ind w:left="198" w:hanging="113"/>
            </w:pPr>
            <w:r>
              <w:rPr>
                <w:rFonts w:ascii="Arial" w:hAnsi="Arial"/>
                <w:color w:val="000000"/>
                <w:sz w:val="21"/>
              </w:rPr>
              <w:t xml:space="preserve">• </w:t>
            </w: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Se recomienda redondear la nota final a un decimal.</w:t>
            </w:r>
          </w:p>
        </w:tc>
      </w:tr>
    </w:tbl>
    <w:p>
      <w:pPr>
        <w:spacing w:before="80" w:after="80" w:line="276" w:lineRule="auto"/>
      </w:pPr>
      <w:r>
        <w:rPr>
          <w:rFonts w:ascii="Arial" w:hAnsi="Arial"/>
          <w:b/>
          <w:i w:val="0"/>
          <w:color w:val="173A59"/>
          <w:sz w:val="26"/>
        </w:rPr>
        <w:t>I. Clave de selección múltiple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CE4"/>
          <w:left w:val="single" w:sz="6" w:space="0" w:color="B8CCE4"/>
          <w:bottom w:val="single" w:sz="6" w:space="0" w:color="B8CCE4"/>
          <w:right w:val="single" w:sz="6" w:space="0" w:color="B8CCE4"/>
          <w:insideH w:val="single" w:sz="6" w:space="0" w:color="B8CCE4"/>
          <w:insideV w:val="single" w:sz="6" w:space="0" w:color="B8CCE4"/>
        </w:tblBorders>
      </w:tblPr>
      <w:tblGrid>
        <w:gridCol w:w="850"/>
        <w:gridCol w:w="1247"/>
        <w:gridCol w:w="7143"/>
      </w:tblGrid>
      <w:tr>
        <w:tc>
          <w:tcPr>
            <w:tcW w:type="dxa" w:w="850"/>
            <w:shd w:fill="1F4E7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N°</w:t>
            </w:r>
          </w:p>
        </w:tc>
        <w:tc>
          <w:tcPr>
            <w:tcW w:type="dxa" w:w="1247"/>
            <w:shd w:fill="1F4E7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Respuesta</w:t>
            </w:r>
          </w:p>
        </w:tc>
        <w:tc>
          <w:tcPr>
            <w:tcW w:type="dxa" w:w="7143"/>
            <w:shd w:fill="1F4E7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Justificación breve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1</w:t>
            </w:r>
          </w:p>
        </w:tc>
        <w:tc>
          <w:tcPr>
            <w:tcW w:type="dxa" w:w="124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B</w:t>
            </w:r>
          </w:p>
        </w:tc>
        <w:tc>
          <w:tcPr>
            <w:tcW w:type="dxa" w:w="714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OSI es el modelo de siete capas; TCP/IP organiza la comunicación en cuatro capas.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2</w:t>
            </w:r>
          </w:p>
        </w:tc>
        <w:tc>
          <w:tcPr>
            <w:tcW w:type="dxa" w:w="124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B</w:t>
            </w:r>
          </w:p>
        </w:tc>
        <w:tc>
          <w:tcPr>
            <w:tcW w:type="dxa" w:w="714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La encapsulación correcta es: datos -&gt; segmento TCP -&gt; paquete IP -&gt; trama Ethernet -&gt; bits.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3</w:t>
            </w:r>
          </w:p>
        </w:tc>
        <w:tc>
          <w:tcPr>
            <w:tcW w:type="dxa" w:w="124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C</w:t>
            </w:r>
          </w:p>
        </w:tc>
        <w:tc>
          <w:tcPr>
            <w:tcW w:type="dxa" w:w="714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La capa Internet direcciona y enruta paquetes IP entre redes distintas.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4</w:t>
            </w:r>
          </w:p>
        </w:tc>
        <w:tc>
          <w:tcPr>
            <w:tcW w:type="dxa" w:w="124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B</w:t>
            </w:r>
          </w:p>
        </w:tc>
        <w:tc>
          <w:tcPr>
            <w:tcW w:type="dxa" w:w="714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ARP resuelve una dirección MAC a partir de una dirección IP dentro de la red local.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5</w:t>
            </w:r>
          </w:p>
        </w:tc>
        <w:tc>
          <w:tcPr>
            <w:tcW w:type="dxa" w:w="124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C</w:t>
            </w:r>
          </w:p>
        </w:tc>
        <w:tc>
          <w:tcPr>
            <w:tcW w:type="dxa" w:w="714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El servicio web del escenario se publica por HTTP en Server-INT.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6</w:t>
            </w:r>
          </w:p>
        </w:tc>
        <w:tc>
          <w:tcPr>
            <w:tcW w:type="dxa" w:w="124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B</w:t>
            </w:r>
          </w:p>
        </w:tc>
        <w:tc>
          <w:tcPr>
            <w:tcW w:type="dxa" w:w="714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HTTP usa normalmente TCP como protocolo de transporte.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7</w:t>
            </w:r>
          </w:p>
        </w:tc>
        <w:tc>
          <w:tcPr>
            <w:tcW w:type="dxa" w:w="124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B</w:t>
            </w:r>
          </w:p>
        </w:tc>
        <w:tc>
          <w:tcPr>
            <w:tcW w:type="dxa" w:w="714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PC1 y Server-INT comparten la red 192.168.10.0/24, por lo que la entrega es local.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8</w:t>
            </w:r>
          </w:p>
        </w:tc>
        <w:tc>
          <w:tcPr>
            <w:tcW w:type="dxa" w:w="124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C</w:t>
            </w:r>
          </w:p>
        </w:tc>
        <w:tc>
          <w:tcPr>
            <w:tcW w:type="dxa" w:w="714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Al ser un destino remoto, PC1 envía la trama al gateway 192.168.10.1 para que enrute.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9</w:t>
            </w:r>
          </w:p>
        </w:tc>
        <w:tc>
          <w:tcPr>
            <w:tcW w:type="dxa" w:w="124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B</w:t>
            </w:r>
          </w:p>
        </w:tc>
        <w:tc>
          <w:tcPr>
            <w:tcW w:type="dxa" w:w="714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Una subred /30 ofrece dos IP útiles, adecuada para enlaces punto a punto entre routers.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10</w:t>
            </w:r>
          </w:p>
        </w:tc>
        <w:tc>
          <w:tcPr>
            <w:tcW w:type="dxa" w:w="124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C</w:t>
            </w:r>
          </w:p>
        </w:tc>
        <w:tc>
          <w:tcPr>
            <w:tcW w:type="dxa" w:w="714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La LAN se conecta a un switch central, por lo que la topología física es estrella.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11</w:t>
            </w:r>
          </w:p>
        </w:tc>
        <w:tc>
          <w:tcPr>
            <w:tcW w:type="dxa" w:w="124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B</w:t>
            </w:r>
          </w:p>
        </w:tc>
        <w:tc>
          <w:tcPr>
            <w:tcW w:type="dxa" w:w="714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La topología física describe el cableado; la lógica, el recorrido del tráfico y el uso del medio.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12</w:t>
            </w:r>
          </w:p>
        </w:tc>
        <w:tc>
          <w:tcPr>
            <w:tcW w:type="dxa" w:w="124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B</w:t>
            </w:r>
          </w:p>
        </w:tc>
        <w:tc>
          <w:tcPr>
            <w:tcW w:type="dxa" w:w="714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El router interconecta redes diferentes y toma decisiones de reenvío entre subredes.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13</w:t>
            </w:r>
          </w:p>
        </w:tc>
        <w:tc>
          <w:tcPr>
            <w:tcW w:type="dxa" w:w="124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B</w:t>
            </w:r>
          </w:p>
        </w:tc>
        <w:tc>
          <w:tcPr>
            <w:tcW w:type="dxa" w:w="714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Los modelos en capas favorecen interoperabilidad, modularidad y diagnóstico por capas.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14</w:t>
            </w:r>
          </w:p>
        </w:tc>
        <w:tc>
          <w:tcPr>
            <w:tcW w:type="dxa" w:w="124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A</w:t>
            </w:r>
          </w:p>
        </w:tc>
        <w:tc>
          <w:tcPr>
            <w:tcW w:type="dxa" w:w="714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En TCP/IP, la capa de Aplicación agrupa Sesión, Presentación y Aplicación del modelo OSI.</w:t>
            </w:r>
          </w:p>
        </w:tc>
      </w:tr>
      <w:tr>
        <w:tc>
          <w:tcPr>
            <w:tcW w:type="dxa" w:w="8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124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B</w:t>
            </w:r>
          </w:p>
        </w:tc>
        <w:tc>
          <w:tcPr>
            <w:tcW w:type="dxa" w:w="714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Sin gateway por defecto el host no sabrá a qué siguiente salto enviar tráfico externo.</w:t>
            </w:r>
          </w:p>
        </w:tc>
      </w:tr>
    </w:tbl>
    <w:p>
      <w:pPr>
        <w:spacing w:before="80" w:after="80" w:line="276" w:lineRule="auto"/>
      </w:pPr>
      <w:r>
        <w:rPr>
          <w:rFonts w:ascii="Arial" w:hAnsi="Arial"/>
          <w:b/>
          <w:i w:val="0"/>
          <w:color w:val="173A59"/>
          <w:sz w:val="26"/>
        </w:rPr>
        <w:t>II. Respuestas esperadas de desarrollo</w:t>
      </w:r>
    </w:p>
    <w:p>
      <w:pPr>
        <w:spacing w:before="0" w:after="100" w:line="276" w:lineRule="auto"/>
      </w:pPr>
      <w:r>
        <w:rPr>
          <w:rFonts w:ascii="Arial" w:hAnsi="Arial"/>
          <w:b/>
          <w:i w:val="0"/>
          <w:color w:val="173A59"/>
          <w:sz w:val="23"/>
        </w:rPr>
        <w:t>Pregunta 16. Comunicación extremo a extremo PC1 -&gt; Server-INT por HTTP</w:t>
      </w:r>
    </w:p>
    <w:p>
      <w:pPr>
        <w:spacing w:before="0" w:after="40" w:line="276" w:lineRule="auto"/>
        <w:ind w:left="312" w:hanging="142"/>
      </w:pPr>
      <w:r>
        <w:rPr>
          <w:rFonts w:ascii="Arial" w:hAnsi="Arial"/>
          <w:b w:val="0"/>
          <w:i w:val="0"/>
          <w:color w:val="000000"/>
          <w:sz w:val="20"/>
        </w:rPr>
        <w:t xml:space="preserve">• </w:t>
      </w:r>
      <w:r>
        <w:rPr>
          <w:rFonts w:ascii="Arial" w:hAnsi="Arial"/>
          <w:b w:val="0"/>
          <w:i w:val="0"/>
          <w:color w:val="000000"/>
          <w:sz w:val="20"/>
        </w:rPr>
        <w:t>La aplicación del usuario en PC1 genera una solicitud HTTP para obtener la página del servidor interno.</w:t>
      </w:r>
    </w:p>
    <w:p>
      <w:pPr>
        <w:spacing w:before="0" w:after="40" w:line="276" w:lineRule="auto"/>
        <w:ind w:left="312" w:hanging="142"/>
      </w:pPr>
      <w:r>
        <w:rPr>
          <w:rFonts w:ascii="Arial" w:hAnsi="Arial"/>
          <w:b w:val="0"/>
          <w:i w:val="0"/>
          <w:color w:val="000000"/>
          <w:sz w:val="20"/>
        </w:rPr>
        <w:t xml:space="preserve">• </w:t>
      </w:r>
      <w:r>
        <w:rPr>
          <w:rFonts w:ascii="Arial" w:hAnsi="Arial"/>
          <w:b w:val="0"/>
          <w:i w:val="0"/>
          <w:color w:val="000000"/>
          <w:sz w:val="20"/>
        </w:rPr>
        <w:t>En capa de transporte, TCP segmenta los datos, agrega puertos y establece una comunicación extremo a extremo confiable.</w:t>
      </w:r>
    </w:p>
    <w:p>
      <w:pPr>
        <w:spacing w:before="0" w:after="40" w:line="276" w:lineRule="auto"/>
        <w:ind w:left="312" w:hanging="142"/>
      </w:pPr>
      <w:r>
        <w:rPr>
          <w:rFonts w:ascii="Arial" w:hAnsi="Arial"/>
          <w:b w:val="0"/>
          <w:i w:val="0"/>
          <w:color w:val="000000"/>
          <w:sz w:val="20"/>
        </w:rPr>
        <w:t xml:space="preserve">• </w:t>
      </w:r>
      <w:r>
        <w:rPr>
          <w:rFonts w:ascii="Arial" w:hAnsi="Arial"/>
          <w:b w:val="0"/>
          <w:i w:val="0"/>
          <w:color w:val="000000"/>
          <w:sz w:val="20"/>
        </w:rPr>
        <w:t>En capa de red, IPv4 encapsula el segmento en un paquete con origen 192.168.10.10 y destino 192.168.10.100.</w:t>
      </w:r>
    </w:p>
    <w:p>
      <w:pPr>
        <w:spacing w:before="0" w:after="40" w:line="276" w:lineRule="auto"/>
        <w:ind w:left="312" w:hanging="142"/>
      </w:pPr>
      <w:r>
        <w:rPr>
          <w:rFonts w:ascii="Arial" w:hAnsi="Arial"/>
          <w:b w:val="0"/>
          <w:i w:val="0"/>
          <w:color w:val="000000"/>
          <w:sz w:val="20"/>
        </w:rPr>
        <w:t xml:space="preserve">• </w:t>
      </w:r>
      <w:r>
        <w:rPr>
          <w:rFonts w:ascii="Arial" w:hAnsi="Arial"/>
          <w:b w:val="0"/>
          <w:i w:val="0"/>
          <w:color w:val="000000"/>
          <w:sz w:val="20"/>
        </w:rPr>
        <w:t>Como ambos equipos pertenecen a 192.168.10.0/24, PC1 resuelve la MAC del servidor mediante ARP y no necesita enviar el tráfico al gateway.</w:t>
      </w:r>
    </w:p>
    <w:p>
      <w:pPr>
        <w:spacing w:before="0" w:after="40" w:line="276" w:lineRule="auto"/>
        <w:ind w:left="312" w:hanging="142"/>
      </w:pPr>
      <w:r>
        <w:rPr>
          <w:rFonts w:ascii="Arial" w:hAnsi="Arial"/>
          <w:b w:val="0"/>
          <w:i w:val="0"/>
          <w:color w:val="000000"/>
          <w:sz w:val="20"/>
        </w:rPr>
        <w:t xml:space="preserve">• </w:t>
      </w:r>
      <w:r>
        <w:rPr>
          <w:rFonts w:ascii="Arial" w:hAnsi="Arial"/>
          <w:b w:val="0"/>
          <w:i w:val="0"/>
          <w:color w:val="000000"/>
          <w:sz w:val="20"/>
        </w:rPr>
        <w:t>En capa de enlace, Ethernet encapsula el paquete IP en una trama; en capa física, la información se transmite como bits por el medio.</w:t>
      </w:r>
    </w:p>
    <w:p>
      <w:pPr>
        <w:spacing w:before="0" w:after="40" w:line="276" w:lineRule="auto"/>
        <w:ind w:left="312" w:hanging="142"/>
      </w:pPr>
      <w:r>
        <w:rPr>
          <w:rFonts w:ascii="Arial" w:hAnsi="Arial"/>
          <w:b w:val="0"/>
          <w:i w:val="0"/>
          <w:color w:val="000000"/>
          <w:sz w:val="20"/>
        </w:rPr>
        <w:t xml:space="preserve">• </w:t>
      </w:r>
      <w:r>
        <w:rPr>
          <w:rFonts w:ascii="Arial" w:hAnsi="Arial"/>
          <w:b w:val="0"/>
          <w:i w:val="0"/>
          <w:color w:val="000000"/>
          <w:sz w:val="20"/>
        </w:rPr>
        <w:t>En Server-INT ocurre el proceso inverso: bits -&gt; trama -&gt; paquete -&gt; segmento -&gt; datos HTTP, es decir, desencapsulación.</w:t>
      </w:r>
    </w:p>
    <w:p>
      <w:pPr>
        <w:spacing w:before="0" w:after="40" w:line="276" w:lineRule="auto"/>
        <w:ind w:left="312" w:hanging="142"/>
      </w:pPr>
      <w:r>
        <w:rPr>
          <w:rFonts w:ascii="Arial" w:hAnsi="Arial"/>
          <w:b w:val="0"/>
          <w:i w:val="0"/>
          <w:color w:val="000000"/>
          <w:sz w:val="20"/>
        </w:rPr>
        <w:t xml:space="preserve">• </w:t>
      </w:r>
      <w:r>
        <w:rPr>
          <w:rFonts w:ascii="Arial" w:hAnsi="Arial"/>
          <w:b w:val="0"/>
          <w:i w:val="0"/>
          <w:color w:val="000000"/>
          <w:sz w:val="20"/>
        </w:rPr>
        <w:t>Las PDU esperadas son: datos (aplicación), segmento (transporte), paquete/datagrama IP (red o Internet), trama (enlace/acceso) y bits (física).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CE4"/>
          <w:left w:val="single" w:sz="6" w:space="0" w:color="B8CCE4"/>
          <w:bottom w:val="single" w:sz="6" w:space="0" w:color="B8CCE4"/>
          <w:right w:val="single" w:sz="6" w:space="0" w:color="B8CCE4"/>
          <w:insideH w:val="single" w:sz="6" w:space="0" w:color="B8CCE4"/>
          <w:insideV w:val="single" w:sz="6" w:space="0" w:color="B8CCE4"/>
        </w:tblBorders>
      </w:tblPr>
      <w:tblGrid>
        <w:gridCol w:w="4592"/>
        <w:gridCol w:w="1134"/>
        <w:gridCol w:w="3969"/>
      </w:tblGrid>
      <w:tr>
        <w:tc>
          <w:tcPr>
            <w:tcW w:type="dxa" w:w="4592"/>
            <w:shd w:fill="1F4E7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8"/>
              </w:rPr>
              <w:t>Criterio</w:t>
            </w:r>
          </w:p>
        </w:tc>
        <w:tc>
          <w:tcPr>
            <w:tcW w:type="dxa" w:w="1134"/>
            <w:shd w:fill="1F4E7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8"/>
              </w:rPr>
              <w:t>Puntaje</w:t>
            </w:r>
          </w:p>
        </w:tc>
        <w:tc>
          <w:tcPr>
            <w:tcW w:type="dxa" w:w="3969"/>
            <w:shd w:fill="1F4E7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8"/>
              </w:rPr>
              <w:t>Indicador esperado</w:t>
            </w:r>
          </w:p>
        </w:tc>
      </w:tr>
      <w:tr>
        <w:tc>
          <w:tcPr>
            <w:tcW w:type="dxa" w:w="4592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Identificación de capas OSI implicadas</w:t>
            </w:r>
          </w:p>
        </w:tc>
        <w:tc>
          <w:tcPr>
            <w:tcW w:type="dxa" w:w="1134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8</w:t>
            </w:r>
          </w:p>
        </w:tc>
        <w:tc>
          <w:tcPr>
            <w:tcW w:type="dxa" w:w="396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Reconoce aplicación, transporte, red, enlace y física; puede mencionar sesión/presentación en forma integrada.</w:t>
            </w:r>
          </w:p>
        </w:tc>
      </w:tr>
      <w:tr>
        <w:tc>
          <w:tcPr>
            <w:tcW w:type="dxa" w:w="4592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Protocolos y direccionamiento</w:t>
            </w:r>
          </w:p>
        </w:tc>
        <w:tc>
          <w:tcPr>
            <w:tcW w:type="dxa" w:w="1134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6</w:t>
            </w:r>
          </w:p>
        </w:tc>
        <w:tc>
          <w:tcPr>
            <w:tcW w:type="dxa" w:w="3969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Menciona HTTP, TCP, IPv4, ARP y Ethernet, con funciones correctas.</w:t>
            </w:r>
          </w:p>
        </w:tc>
      </w:tr>
      <w:tr>
        <w:tc>
          <w:tcPr>
            <w:tcW w:type="dxa" w:w="4592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Encapsulación y PDU</w:t>
            </w:r>
          </w:p>
        </w:tc>
        <w:tc>
          <w:tcPr>
            <w:tcW w:type="dxa" w:w="1134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6</w:t>
            </w:r>
          </w:p>
        </w:tc>
        <w:tc>
          <w:tcPr>
            <w:tcW w:type="dxa" w:w="396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Describe el flujo datos -&gt; segmento -&gt; paquete -&gt; trama -&gt; bits y el proceso inverso en el servidor.</w:t>
            </w:r>
          </w:p>
        </w:tc>
      </w:tr>
    </w:tbl>
    <w:p>
      <w:pPr>
        <w:spacing w:before="160" w:after="100" w:line="276" w:lineRule="auto"/>
      </w:pPr>
      <w:r>
        <w:rPr>
          <w:rFonts w:ascii="Arial" w:hAnsi="Arial"/>
          <w:b/>
          <w:i w:val="0"/>
          <w:color w:val="173A59"/>
          <w:sz w:val="23"/>
        </w:rPr>
        <w:t>Pregunta 17. Comunicación con Server-EXT y análisis de la red de la empresa</w:t>
      </w:r>
    </w:p>
    <w:p>
      <w:pPr>
        <w:spacing w:before="0" w:after="40" w:line="276" w:lineRule="auto"/>
        <w:ind w:left="312" w:hanging="142"/>
      </w:pPr>
      <w:r>
        <w:rPr>
          <w:rFonts w:ascii="Arial" w:hAnsi="Arial"/>
          <w:b w:val="0"/>
          <w:i w:val="0"/>
          <w:color w:val="000000"/>
          <w:sz w:val="20"/>
        </w:rPr>
        <w:t xml:space="preserve">• </w:t>
      </w:r>
      <w:r>
        <w:rPr>
          <w:rFonts w:ascii="Arial" w:hAnsi="Arial"/>
          <w:b w:val="0"/>
          <w:i w:val="0"/>
          <w:color w:val="000000"/>
          <w:sz w:val="20"/>
        </w:rPr>
        <w:t>PC1 compara la IP destino 200.1.1.100 con su propia red 192.168.10.0/24; al no coincidir, concluye que el destino está fuera de la LAN.</w:t>
      </w:r>
    </w:p>
    <w:p>
      <w:pPr>
        <w:spacing w:before="0" w:after="40" w:line="276" w:lineRule="auto"/>
        <w:ind w:left="312" w:hanging="142"/>
      </w:pPr>
      <w:r>
        <w:rPr>
          <w:rFonts w:ascii="Arial" w:hAnsi="Arial"/>
          <w:b w:val="0"/>
          <w:i w:val="0"/>
          <w:color w:val="000000"/>
          <w:sz w:val="20"/>
        </w:rPr>
        <w:t xml:space="preserve">• </w:t>
      </w:r>
      <w:r>
        <w:rPr>
          <w:rFonts w:ascii="Arial" w:hAnsi="Arial"/>
          <w:b w:val="0"/>
          <w:i w:val="0"/>
          <w:color w:val="000000"/>
          <w:sz w:val="20"/>
        </w:rPr>
        <w:t>Por ello, envía la trama Ethernet al gateway por defecto 192.168.10.1, que corresponde a R-EMPRESA.</w:t>
      </w:r>
    </w:p>
    <w:p>
      <w:pPr>
        <w:spacing w:before="0" w:after="40" w:line="276" w:lineRule="auto"/>
        <w:ind w:left="312" w:hanging="142"/>
      </w:pPr>
      <w:r>
        <w:rPr>
          <w:rFonts w:ascii="Arial" w:hAnsi="Arial"/>
          <w:b w:val="0"/>
          <w:i w:val="0"/>
          <w:color w:val="000000"/>
          <w:sz w:val="20"/>
        </w:rPr>
        <w:t xml:space="preserve">• </w:t>
      </w:r>
      <w:r>
        <w:rPr>
          <w:rFonts w:ascii="Arial" w:hAnsi="Arial"/>
          <w:b w:val="0"/>
          <w:i w:val="0"/>
          <w:color w:val="000000"/>
          <w:sz w:val="20"/>
        </w:rPr>
        <w:t>R-EMPRESA enruta el paquete por el enlace 10.0.0.0/30 hacia R-ISP; luego R-ISP lo reenvía a la red 200.1.1.0/24 hasta llegar a Server-EXT.</w:t>
      </w:r>
    </w:p>
    <w:p>
      <w:pPr>
        <w:spacing w:before="0" w:after="40" w:line="276" w:lineRule="auto"/>
        <w:ind w:left="312" w:hanging="142"/>
      </w:pPr>
      <w:r>
        <w:rPr>
          <w:rFonts w:ascii="Arial" w:hAnsi="Arial"/>
          <w:b w:val="0"/>
          <w:i w:val="0"/>
          <w:color w:val="000000"/>
          <w:sz w:val="20"/>
        </w:rPr>
        <w:t xml:space="preserve">• </w:t>
      </w:r>
      <w:r>
        <w:rPr>
          <w:rFonts w:ascii="Arial" w:hAnsi="Arial"/>
          <w:b w:val="0"/>
          <w:i w:val="0"/>
          <w:color w:val="000000"/>
          <w:sz w:val="20"/>
        </w:rPr>
        <w:t>La máscara de subred permite determinar qué parte de la IP representa la red y qué parte representa el host.</w:t>
      </w:r>
    </w:p>
    <w:p>
      <w:pPr>
        <w:spacing w:before="0" w:after="40" w:line="276" w:lineRule="auto"/>
        <w:ind w:left="312" w:hanging="142"/>
      </w:pPr>
      <w:r>
        <w:rPr>
          <w:rFonts w:ascii="Arial" w:hAnsi="Arial"/>
          <w:b w:val="0"/>
          <w:i w:val="0"/>
          <w:color w:val="000000"/>
          <w:sz w:val="20"/>
        </w:rPr>
        <w:t xml:space="preserve">• </w:t>
      </w:r>
      <w:r>
        <w:rPr>
          <w:rFonts w:ascii="Arial" w:hAnsi="Arial"/>
          <w:b w:val="0"/>
          <w:i w:val="0"/>
          <w:color w:val="000000"/>
          <w:sz w:val="20"/>
        </w:rPr>
        <w:t>La topología física de la LAN es estrella porque todos los equipos cuelgan del switch; la topología lógica describe el recorrido del tráfico y el uso del medio.</w:t>
      </w:r>
    </w:p>
    <w:p>
      <w:pPr>
        <w:spacing w:before="0" w:after="40" w:line="276" w:lineRule="auto"/>
        <w:ind w:left="312" w:hanging="142"/>
      </w:pPr>
      <w:r>
        <w:rPr>
          <w:rFonts w:ascii="Arial" w:hAnsi="Arial"/>
          <w:b w:val="0"/>
          <w:i w:val="0"/>
          <w:color w:val="000000"/>
          <w:sz w:val="20"/>
        </w:rPr>
        <w:t xml:space="preserve">• </w:t>
      </w:r>
      <w:r>
        <w:rPr>
          <w:rFonts w:ascii="Arial" w:hAnsi="Arial"/>
          <w:b w:val="0"/>
          <w:i w:val="0"/>
          <w:color w:val="000000"/>
          <w:sz w:val="20"/>
        </w:rPr>
        <w:t>Una ventaja práctica de TCP/IP frente a OSI es que agrupa funciones de manera más cercana a los protocolos reales de Internet, lo que simplifica implementación, operación y troubleshooting.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CE4"/>
          <w:left w:val="single" w:sz="6" w:space="0" w:color="B8CCE4"/>
          <w:bottom w:val="single" w:sz="6" w:space="0" w:color="B8CCE4"/>
          <w:right w:val="single" w:sz="6" w:space="0" w:color="B8CCE4"/>
          <w:insideH w:val="single" w:sz="6" w:space="0" w:color="B8CCE4"/>
          <w:insideV w:val="single" w:sz="6" w:space="0" w:color="B8CCE4"/>
        </w:tblBorders>
      </w:tblPr>
      <w:tblGrid>
        <w:gridCol w:w="4592"/>
        <w:gridCol w:w="1134"/>
        <w:gridCol w:w="3969"/>
      </w:tblGrid>
      <w:tr>
        <w:tc>
          <w:tcPr>
            <w:tcW w:type="dxa" w:w="4592"/>
            <w:shd w:fill="1F4E7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8"/>
              </w:rPr>
              <w:t>Criterio</w:t>
            </w:r>
          </w:p>
        </w:tc>
        <w:tc>
          <w:tcPr>
            <w:tcW w:type="dxa" w:w="1134"/>
            <w:shd w:fill="1F4E7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8"/>
              </w:rPr>
              <w:t>Puntaje</w:t>
            </w:r>
          </w:p>
        </w:tc>
        <w:tc>
          <w:tcPr>
            <w:tcW w:type="dxa" w:w="3969"/>
            <w:shd w:fill="1F4E7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8"/>
              </w:rPr>
              <w:t>Indicador esperado</w:t>
            </w:r>
          </w:p>
        </w:tc>
      </w:tr>
      <w:tr>
        <w:tc>
          <w:tcPr>
            <w:tcW w:type="dxa" w:w="4592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Análisis de IP, máscara y gateway</w:t>
            </w:r>
          </w:p>
        </w:tc>
        <w:tc>
          <w:tcPr>
            <w:tcW w:type="dxa" w:w="1134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7</w:t>
            </w:r>
          </w:p>
        </w:tc>
        <w:tc>
          <w:tcPr>
            <w:tcW w:type="dxa" w:w="396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Explica correctamente misma red vs red remota y el rol de la puerta de enlace predeterminada.</w:t>
            </w:r>
          </w:p>
        </w:tc>
      </w:tr>
      <w:tr>
        <w:tc>
          <w:tcPr>
            <w:tcW w:type="dxa" w:w="4592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Rol de routers y recorrido entre redes</w:t>
            </w:r>
          </w:p>
        </w:tc>
        <w:tc>
          <w:tcPr>
            <w:tcW w:type="dxa" w:w="1134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5</w:t>
            </w:r>
          </w:p>
        </w:tc>
        <w:tc>
          <w:tcPr>
            <w:tcW w:type="dxa" w:w="3969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Describe el tránsito por R-EMPRESA, enlace /30 y R-ISP hasta Server-EXT.</w:t>
            </w:r>
          </w:p>
        </w:tc>
      </w:tr>
      <w:tr>
        <w:tc>
          <w:tcPr>
            <w:tcW w:type="dxa" w:w="4592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Topología física y lógica</w:t>
            </w:r>
          </w:p>
        </w:tc>
        <w:tc>
          <w:tcPr>
            <w:tcW w:type="dxa" w:w="1134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4</w:t>
            </w:r>
          </w:p>
        </w:tc>
        <w:tc>
          <w:tcPr>
            <w:tcW w:type="dxa" w:w="396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Diferencia estrella física y comportamiento lógico del tráfico.</w:t>
            </w:r>
          </w:p>
        </w:tc>
      </w:tr>
      <w:tr>
        <w:tc>
          <w:tcPr>
            <w:tcW w:type="dxa" w:w="4592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Ventaja práctica de TCP/IP frente a OSI</w:t>
            </w:r>
          </w:p>
        </w:tc>
        <w:tc>
          <w:tcPr>
            <w:tcW w:type="dxa" w:w="1134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pPr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4</w:t>
            </w:r>
          </w:p>
        </w:tc>
        <w:tc>
          <w:tcPr>
            <w:tcW w:type="dxa" w:w="3969"/>
            <w:tcMar>
              <w:top w:w="90" w:type="dxa"/>
              <w:start w:w="110" w:type="dxa"/>
              <w:bottom w:w="90" w:type="dxa"/>
              <w:end w:w="110" w:type="dxa"/>
            </w:tcMar>
            <w:shd w:fill="EEF3F8"/>
          </w:tcPr>
          <w:p>
            <w:r>
              <w:rPr>
                <w:rFonts w:ascii="Arial" w:hAnsi="Arial"/>
                <w:b w:val="0"/>
                <w:i w:val="0"/>
                <w:color w:val="000000"/>
                <w:sz w:val="18"/>
              </w:rPr>
              <w:t>Plantea una ventaja aplicable a Internet real: simplicidad, cercanía a protocolos reales o facilidad operativa.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6D9F1"/>
          <w:left w:val="single" w:sz="6" w:space="0" w:color="C6D9F1"/>
          <w:bottom w:val="single" w:sz="6" w:space="0" w:color="C6D9F1"/>
          <w:right w:val="single" w:sz="6" w:space="0" w:color="C6D9F1"/>
          <w:insideH w:val="single" w:sz="6" w:space="0" w:color="C6D9F1"/>
          <w:insideV w:val="single" w:sz="6" w:space="0" w:color="C6D9F1"/>
        </w:tblBorders>
      </w:tblPr>
      <w:tblGrid>
        <w:gridCol w:w="9638"/>
      </w:tblGrid>
      <w:tr>
        <w:tc>
          <w:tcPr>
            <w:tcW w:type="dxa" w:w="9866"/>
            <w:shd w:fill="F7F9FC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pPr>
              <w:spacing w:before="0" w:after="80" w:line="276" w:lineRule="auto"/>
              <w:ind w:left="198" w:hanging="113"/>
            </w:pPr>
            <w:r>
              <w:rPr>
                <w:rFonts w:ascii="Arial" w:hAnsi="Arial"/>
                <w:b/>
                <w:i w:val="0"/>
                <w:color w:val="000000"/>
                <w:sz w:val="21"/>
              </w:rPr>
              <w:t>Observación para corrección</w:t>
              <w:br/>
            </w: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</w:r>
            <w:r>
              <w:t xml:space="preserve">• </w:t>
            </w: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Se recomienda aceptar equivalentes técnicamente correctos aunque el estudiante utilice ejemplos o redacción distinta a la propuesta.</w:t>
            </w:r>
          </w:p>
          <w:p>
            <w:pPr>
              <w:spacing w:before="0" w:after="40" w:line="276" w:lineRule="auto"/>
              <w:ind w:left="198" w:hanging="113"/>
            </w:pPr>
            <w:r>
              <w:rPr>
                <w:rFonts w:ascii="Arial" w:hAnsi="Arial"/>
                <w:color w:val="000000"/>
                <w:sz w:val="21"/>
              </w:rPr>
              <w:t xml:space="preserve">• </w:t>
            </w: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En desarrollo, castigar confusiones entre MAC e IP, entre capa de enlace y capa de red, o el uso incorrecto del gateway en tráfico local.</w:t>
            </w:r>
          </w:p>
          <w:p>
            <w:pPr>
              <w:spacing w:before="0" w:after="40" w:line="276" w:lineRule="auto"/>
              <w:ind w:left="198" w:hanging="113"/>
            </w:pPr>
            <w:r>
              <w:rPr>
                <w:rFonts w:ascii="Arial" w:hAnsi="Arial"/>
                <w:color w:val="000000"/>
                <w:sz w:val="21"/>
              </w:rPr>
              <w:t xml:space="preserve">• </w:t>
            </w: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Puede asignarse puntaje parcial cuando la lógica general sea correcta, aun con omisiones menores de vocabulario técnico.</w:t>
            </w:r>
          </w:p>
        </w:tc>
      </w:tr>
    </w:tbl>
    <w:sectPr w:rsidR="00FC693F" w:rsidRPr="0006063C" w:rsidSect="00034616">
      <w:pgSz w:w="11906" w:h="16838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